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6BC8" w14:textId="77777777" w:rsidR="00396CB1" w:rsidRDefault="00573393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Classified Professional Staff Executive Committee</w:t>
      </w:r>
      <w:r>
        <w:rPr>
          <w:b/>
          <w:sz w:val="28"/>
          <w:szCs w:val="28"/>
        </w:rPr>
        <w:tab/>
      </w:r>
    </w:p>
    <w:p w14:paraId="1275A9EE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4704D3DF" w14:textId="72454504" w:rsidR="00396CB1" w:rsidRDefault="00F56A6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7, 2019</w:t>
      </w:r>
    </w:p>
    <w:p w14:paraId="1F40E5A2" w14:textId="09166D3C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Viking Room</w:t>
      </w:r>
      <w:r w:rsidR="00F56A69">
        <w:rPr>
          <w:b/>
          <w:sz w:val="24"/>
          <w:szCs w:val="24"/>
        </w:rPr>
        <w:t xml:space="preserve"> Annex</w:t>
      </w:r>
      <w:r>
        <w:rPr>
          <w:b/>
          <w:sz w:val="24"/>
          <w:szCs w:val="24"/>
        </w:rPr>
        <w:t>, 11:00am</w:t>
      </w:r>
    </w:p>
    <w:p w14:paraId="17B6469B" w14:textId="77777777" w:rsidR="00396CB1" w:rsidRDefault="00573393">
      <w:pPr>
        <w:spacing w:after="0" w:line="276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D586D8" wp14:editId="22A2E7BC">
                <wp:simplePos x="0" y="0"/>
                <wp:positionH relativeFrom="margin">
                  <wp:posOffset>444500</wp:posOffset>
                </wp:positionH>
                <wp:positionV relativeFrom="paragraph">
                  <wp:posOffset>0</wp:posOffset>
                </wp:positionV>
                <wp:extent cx="602932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338" y="378000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35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pt;margin-top:0;width:474.75pt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rR7AEAAMwDAAAOAAAAZHJzL2Uyb0RvYy54bWysU8lu2zAQvRfoPxC815ItJE0My0FhN70U&#10;rYG0HzCmKIkAN8ywlv33HdKu0+VQIIgO1JCz8L15w9XD0Vlx0Egm+FbOZ7UU2qvQGT+08vu3x3d3&#10;UlAC34ENXrfypEk+rN++WU1xqRdhDLbTKLiIp+UUWzmmFJdVRWrUDmgWovbs7AM6SLzFoeoQJq7u&#10;bLWo69tqCthFDEoT8en27JTrUr/vtUpf+550EraVjC2VFcu6z2u1XsFyQIijURcY8AIUDoznS6+l&#10;tpBA/EDzTylnFAYKfZqp4KrQ90bpwoHZzOu/2DyNEHXhws2heG0TvV5Z9eWwQ2E61k4KD44lekoI&#10;ZhiT+IAYJrEJ3nMbA4p57tYUaclJG7/Dy47iDjP1Y48u/5mUOLZy0TTzpmH5T61s3t/V/J27rY9J&#10;KA64rRf3zeJGCsURxVc9F4lI6ZMOTmSjlXTBdAUzL92Gw2dKDIMTfyVkBD48GmuLtNaLibnd1zes&#10;vgKesN5CYtNF5kx+KHUoWNPlnJxNOOw3FsUB8syULwPnO/4IyxdugcZzXHGd+TmTeKStca0srC+0&#10;Rw3dR9+JdIrcZM+vQWZo5KSwmt8OGwVxAmP/H8dorGdQWY6zANnah+5UdCnnPDIF9mW880z+vi/Z&#10;z49w/RMAAP//AwBQSwMEFAAGAAgAAAAhADUDrPHcAAAABgEAAA8AAABkcnMvZG93bnJldi54bWxM&#10;j8FOwzAQRO9I/IO1SNyoHRCUhmwqoEI9oB4ICK5uvCQBex3Zbhv+HvcEl5VGM5p5Wy0nZ8WeQhw8&#10;IxQzBYK49WbgDuHt9eniFkRMmo22ngnhhyIs69OTSpfGH/iF9k3qRC7hWGqEPqWxlDK2PTkdZ34k&#10;zt6nD06nLEMnTdCHXO6svFTqRjo9cF7o9UiPPbXfzc4hrNX7prEP0aovuyg+nlfzbr0KiOdn0/0d&#10;iERT+gvDET+jQ52Ztn7HJgqLMFf5lYSQ79FVxeIaxBbhSoGsK/kfv/4FAAD//wMAUEsBAi0AFAAG&#10;AAgAAAAhALaDOJL+AAAA4QEAABMAAAAAAAAAAAAAAAAAAAAAAFtDb250ZW50X1R5cGVzXS54bWxQ&#10;SwECLQAUAAYACAAAACEAOP0h/9YAAACUAQAACwAAAAAAAAAAAAAAAAAvAQAAX3JlbHMvLnJlbHNQ&#10;SwECLQAUAAYACAAAACEALlPK0ewBAADMAwAADgAAAAAAAAAAAAAAAAAuAgAAZHJzL2Uyb0RvYy54&#10;bWxQSwECLQAUAAYACAAAACEANQOs8dwAAAAGAQAADwAAAAAAAAAAAAAAAABGBAAAZHJzL2Rvd25y&#10;ZXYueG1sUEsFBgAAAAAEAAQA8wAAAE8FAAAAAA==&#10;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46BF581D" w14:textId="77777777" w:rsidR="00396CB1" w:rsidRDefault="0057339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</w:p>
    <w:tbl>
      <w:tblPr>
        <w:tblStyle w:val="a"/>
        <w:tblW w:w="11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5"/>
        <w:gridCol w:w="2880"/>
        <w:gridCol w:w="540"/>
        <w:gridCol w:w="2070"/>
        <w:gridCol w:w="2790"/>
      </w:tblGrid>
      <w:tr w:rsidR="00396CB1" w14:paraId="5152E3CA" w14:textId="77777777">
        <w:trPr>
          <w:trHeight w:val="360"/>
        </w:trPr>
        <w:tc>
          <w:tcPr>
            <w:tcW w:w="2970" w:type="dxa"/>
            <w:gridSpan w:val="2"/>
          </w:tcPr>
          <w:p w14:paraId="35A42607" w14:textId="23ADF9D9" w:rsidR="00396CB1" w:rsidRDefault="00FD7279">
            <w:sdt>
              <w:sdtPr>
                <w:id w:val="1119500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73393">
              <w:t xml:space="preserve"> President: Fran Moore</w:t>
            </w:r>
          </w:p>
        </w:tc>
        <w:tc>
          <w:tcPr>
            <w:tcW w:w="3420" w:type="dxa"/>
            <w:gridSpan w:val="2"/>
          </w:tcPr>
          <w:p w14:paraId="7553BE0B" w14:textId="1BC57BCF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206335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>VP/Pres Elect: Lora Warner</w:t>
            </w:r>
          </w:p>
        </w:tc>
        <w:tc>
          <w:tcPr>
            <w:tcW w:w="4860" w:type="dxa"/>
            <w:gridSpan w:val="2"/>
          </w:tcPr>
          <w:p w14:paraId="28AEB498" w14:textId="0461080D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1519502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Past President: Joan Warren</w:t>
            </w:r>
          </w:p>
        </w:tc>
      </w:tr>
      <w:tr w:rsidR="00396CB1" w14:paraId="3B0B0753" w14:textId="77777777">
        <w:trPr>
          <w:trHeight w:val="360"/>
        </w:trPr>
        <w:tc>
          <w:tcPr>
            <w:tcW w:w="2970" w:type="dxa"/>
            <w:gridSpan w:val="2"/>
          </w:tcPr>
          <w:p w14:paraId="73F99B8A" w14:textId="7A411BBD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416085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Secretary: Kristin Sherman</w:t>
            </w:r>
          </w:p>
        </w:tc>
        <w:tc>
          <w:tcPr>
            <w:tcW w:w="3420" w:type="dxa"/>
            <w:gridSpan w:val="2"/>
          </w:tcPr>
          <w:p w14:paraId="49D0F132" w14:textId="77777777" w:rsidR="00396CB1" w:rsidRDefault="00396CB1"/>
        </w:tc>
        <w:tc>
          <w:tcPr>
            <w:tcW w:w="2070" w:type="dxa"/>
          </w:tcPr>
          <w:p w14:paraId="6FC1F2F0" w14:textId="77777777" w:rsidR="00396CB1" w:rsidRDefault="00396CB1"/>
        </w:tc>
        <w:tc>
          <w:tcPr>
            <w:tcW w:w="2790" w:type="dxa"/>
          </w:tcPr>
          <w:p w14:paraId="7E91D0FA" w14:textId="77777777" w:rsidR="00396CB1" w:rsidRDefault="00396CB1"/>
        </w:tc>
      </w:tr>
      <w:tr w:rsidR="00396CB1" w14:paraId="55B82246" w14:textId="77777777">
        <w:trPr>
          <w:trHeight w:val="240"/>
        </w:trPr>
        <w:tc>
          <w:tcPr>
            <w:tcW w:w="6390" w:type="dxa"/>
            <w:gridSpan w:val="4"/>
            <w:tcBorders>
              <w:bottom w:val="single" w:sz="4" w:space="0" w:color="000000"/>
            </w:tcBorders>
          </w:tcPr>
          <w:p w14:paraId="3124C269" w14:textId="77777777" w:rsidR="00396CB1" w:rsidRDefault="00573393">
            <w:r>
              <w:rPr>
                <w:b/>
              </w:rPr>
              <w:t>Classified Professional Representatives: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A430604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284AB96C" w14:textId="77777777" w:rsidR="00396CB1" w:rsidRDefault="00396CB1"/>
        </w:tc>
      </w:tr>
      <w:tr w:rsidR="00396CB1" w14:paraId="35808350" w14:textId="77777777">
        <w:trPr>
          <w:trHeight w:val="260"/>
        </w:trPr>
        <w:tc>
          <w:tcPr>
            <w:tcW w:w="6390" w:type="dxa"/>
            <w:gridSpan w:val="4"/>
            <w:tcBorders>
              <w:top w:val="single" w:sz="4" w:space="0" w:color="000000"/>
            </w:tcBorders>
          </w:tcPr>
          <w:p w14:paraId="1407C08F" w14:textId="77777777" w:rsidR="00396CB1" w:rsidRDefault="00573393">
            <w:r>
              <w:rPr>
                <w:b/>
              </w:rPr>
              <w:t>Group 1:</w:t>
            </w:r>
            <w:r>
              <w:t xml:space="preserve"> Buildings &amp; Grounds, Campus Police</w:t>
            </w:r>
          </w:p>
        </w:tc>
        <w:tc>
          <w:tcPr>
            <w:tcW w:w="2070" w:type="dxa"/>
          </w:tcPr>
          <w:p w14:paraId="0872DB5C" w14:textId="6022BA74" w:rsidR="00396CB1" w:rsidRDefault="00FD7279">
            <w:pPr>
              <w:tabs>
                <w:tab w:val="center" w:pos="837"/>
              </w:tabs>
            </w:pPr>
            <w:sdt>
              <w:sdtPr>
                <w:rPr>
                  <w:rFonts w:ascii="Arial Unicode MS" w:eastAsia="Arial Unicode MS" w:hAnsi="Arial Unicode MS" w:cs="Arial Unicode MS"/>
                </w:rPr>
                <w:id w:val="-19595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EB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Beau </w:t>
            </w:r>
            <w:proofErr w:type="spellStart"/>
            <w:r w:rsidR="00573393">
              <w:t>Besancenez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9560EBF" w14:textId="62F14423" w:rsidR="00396CB1" w:rsidRDefault="00FD7279">
            <w:sdt>
              <w:sdtPr>
                <w:rPr>
                  <w:rFonts w:ascii="MS Gothic" w:eastAsia="MS Gothic" w:hAnsi="MS Gothic" w:cs="MS Gothic"/>
                </w:rPr>
                <w:id w:val="1489435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573393">
              <w:t xml:space="preserve"> Anthony </w:t>
            </w:r>
            <w:proofErr w:type="spellStart"/>
            <w:r w:rsidR="00573393">
              <w:t>Merseal</w:t>
            </w:r>
            <w:proofErr w:type="spellEnd"/>
          </w:p>
        </w:tc>
      </w:tr>
      <w:tr w:rsidR="00396CB1" w14:paraId="5E43CF61" w14:textId="77777777">
        <w:trPr>
          <w:trHeight w:val="280"/>
        </w:trPr>
        <w:tc>
          <w:tcPr>
            <w:tcW w:w="6390" w:type="dxa"/>
            <w:gridSpan w:val="4"/>
          </w:tcPr>
          <w:p w14:paraId="1E3A6A4F" w14:textId="77777777" w:rsidR="00396CB1" w:rsidRDefault="00573393">
            <w:r>
              <w:rPr>
                <w:b/>
              </w:rPr>
              <w:t xml:space="preserve">Group 2: </w:t>
            </w:r>
            <w:r>
              <w:t>Learning Center, Library, Disability Support Services, Testing Center</w:t>
            </w:r>
          </w:p>
        </w:tc>
        <w:tc>
          <w:tcPr>
            <w:tcW w:w="2070" w:type="dxa"/>
          </w:tcPr>
          <w:p w14:paraId="420D0ECC" w14:textId="7A1D6B62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7576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Kim </w:t>
            </w:r>
            <w:proofErr w:type="spellStart"/>
            <w:r w:rsidR="00573393">
              <w:t>Garzia</w:t>
            </w:r>
            <w:proofErr w:type="spellEnd"/>
          </w:p>
        </w:tc>
        <w:tc>
          <w:tcPr>
            <w:tcW w:w="2790" w:type="dxa"/>
          </w:tcPr>
          <w:p w14:paraId="09FD877F" w14:textId="12D98EE2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423464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Connie Nash</w:t>
            </w:r>
          </w:p>
        </w:tc>
      </w:tr>
      <w:tr w:rsidR="00396CB1" w14:paraId="5A68B468" w14:textId="77777777">
        <w:trPr>
          <w:trHeight w:val="320"/>
        </w:trPr>
        <w:tc>
          <w:tcPr>
            <w:tcW w:w="6390" w:type="dxa"/>
            <w:gridSpan w:val="4"/>
          </w:tcPr>
          <w:p w14:paraId="6A779793" w14:textId="77777777" w:rsidR="00396CB1" w:rsidRDefault="00573393">
            <w:r>
              <w:rPr>
                <w:b/>
              </w:rPr>
              <w:t>Group 3:</w:t>
            </w:r>
            <w:r>
              <w:t xml:space="preserve"> Enrollment Services, Student Financial Services, Athletics, Student Housing, Project SUCCESS, Institutional Research, Child Development Center, JCA</w:t>
            </w:r>
          </w:p>
        </w:tc>
        <w:tc>
          <w:tcPr>
            <w:tcW w:w="2070" w:type="dxa"/>
          </w:tcPr>
          <w:p w14:paraId="08FECC5B" w14:textId="20816D08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2046789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Laura McCloskey</w:t>
            </w:r>
          </w:p>
        </w:tc>
        <w:tc>
          <w:tcPr>
            <w:tcW w:w="2790" w:type="dxa"/>
          </w:tcPr>
          <w:p w14:paraId="31F26C64" w14:textId="45ED8E5D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8165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Deneen Mains</w:t>
            </w:r>
          </w:p>
          <w:p w14:paraId="3C350E0C" w14:textId="77777777" w:rsidR="00396CB1" w:rsidRDefault="00396CB1"/>
        </w:tc>
      </w:tr>
      <w:tr w:rsidR="00396CB1" w14:paraId="4A19DAD4" w14:textId="77777777">
        <w:trPr>
          <w:trHeight w:val="620"/>
        </w:trPr>
        <w:tc>
          <w:tcPr>
            <w:tcW w:w="6390" w:type="dxa"/>
            <w:gridSpan w:val="4"/>
          </w:tcPr>
          <w:p w14:paraId="7DDDCFA5" w14:textId="3BDF53BE" w:rsidR="00396CB1" w:rsidRDefault="00573393" w:rsidP="006B17C3">
            <w:r>
              <w:rPr>
                <w:b/>
              </w:rPr>
              <w:t xml:space="preserve">Group 4: </w:t>
            </w:r>
            <w:r>
              <w:t>A&amp;SE Offices, Employment Services, ATS, CTE Offices, Continuing Education, Business &amp; Community Development, JC Online, JCI</w:t>
            </w:r>
          </w:p>
        </w:tc>
        <w:tc>
          <w:tcPr>
            <w:tcW w:w="2070" w:type="dxa"/>
          </w:tcPr>
          <w:p w14:paraId="4173F34A" w14:textId="270700F5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67264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Susan </w:t>
            </w:r>
            <w:proofErr w:type="spellStart"/>
            <w:r w:rsidR="00573393">
              <w:t>Lerch</w:t>
            </w:r>
            <w:proofErr w:type="spellEnd"/>
          </w:p>
        </w:tc>
        <w:tc>
          <w:tcPr>
            <w:tcW w:w="2790" w:type="dxa"/>
          </w:tcPr>
          <w:p w14:paraId="18492B96" w14:textId="1796A2D4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214137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Shannon Crow</w:t>
            </w:r>
          </w:p>
        </w:tc>
      </w:tr>
      <w:tr w:rsidR="00396CB1" w14:paraId="2618106F" w14:textId="77777777">
        <w:trPr>
          <w:trHeight w:val="600"/>
        </w:trPr>
        <w:tc>
          <w:tcPr>
            <w:tcW w:w="6390" w:type="dxa"/>
            <w:gridSpan w:val="4"/>
          </w:tcPr>
          <w:p w14:paraId="5CECDFD7" w14:textId="77777777" w:rsidR="00396CB1" w:rsidRDefault="00573393">
            <w:r>
              <w:rPr>
                <w:b/>
              </w:rPr>
              <w:t xml:space="preserve">Group 5: </w:t>
            </w:r>
            <w:r>
              <w:t xml:space="preserve"> Information Technology, Marketing/PR, Business Office, HR, Institutional Advancement, President’s Office, COS</w:t>
            </w:r>
          </w:p>
        </w:tc>
        <w:tc>
          <w:tcPr>
            <w:tcW w:w="2070" w:type="dxa"/>
          </w:tcPr>
          <w:p w14:paraId="0654195E" w14:textId="4534ED23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42304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Mary Caine</w:t>
            </w:r>
          </w:p>
        </w:tc>
        <w:tc>
          <w:tcPr>
            <w:tcW w:w="2790" w:type="dxa"/>
          </w:tcPr>
          <w:p w14:paraId="635DF1F4" w14:textId="2AF4F932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-1104107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Daniel Boyer</w:t>
            </w:r>
          </w:p>
        </w:tc>
      </w:tr>
      <w:tr w:rsidR="00396CB1" w14:paraId="58EC4D97" w14:textId="77777777">
        <w:trPr>
          <w:trHeight w:val="80"/>
        </w:trPr>
        <w:tc>
          <w:tcPr>
            <w:tcW w:w="2970" w:type="dxa"/>
            <w:gridSpan w:val="2"/>
          </w:tcPr>
          <w:p w14:paraId="043B304B" w14:textId="77777777" w:rsidR="00396CB1" w:rsidRDefault="00396CB1">
            <w:pPr>
              <w:rPr>
                <w:b/>
                <w:sz w:val="10"/>
                <w:szCs w:val="10"/>
              </w:rPr>
            </w:pPr>
          </w:p>
        </w:tc>
        <w:tc>
          <w:tcPr>
            <w:tcW w:w="3420" w:type="dxa"/>
            <w:gridSpan w:val="2"/>
          </w:tcPr>
          <w:p w14:paraId="6DB86909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</w:tcPr>
          <w:p w14:paraId="56A27C86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328FFD11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6FD8C823" w14:textId="77777777">
        <w:trPr>
          <w:trHeight w:val="240"/>
        </w:trPr>
        <w:tc>
          <w:tcPr>
            <w:tcW w:w="2970" w:type="dxa"/>
            <w:gridSpan w:val="2"/>
            <w:tcBorders>
              <w:bottom w:val="single" w:sz="4" w:space="0" w:color="000000"/>
            </w:tcBorders>
          </w:tcPr>
          <w:p w14:paraId="7C698094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Liaisons &amp; Representatives: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14:paraId="7676AF17" w14:textId="77777777" w:rsidR="00396CB1" w:rsidRDefault="00396CB1"/>
        </w:tc>
        <w:tc>
          <w:tcPr>
            <w:tcW w:w="2070" w:type="dxa"/>
            <w:tcBorders>
              <w:bottom w:val="single" w:sz="4" w:space="0" w:color="000000"/>
            </w:tcBorders>
          </w:tcPr>
          <w:p w14:paraId="4227F2FA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11A130C6" w14:textId="77777777" w:rsidR="00396CB1" w:rsidRDefault="00396CB1"/>
        </w:tc>
      </w:tr>
      <w:tr w:rsidR="00396CB1" w14:paraId="7A4304D5" w14:textId="77777777">
        <w:trPr>
          <w:trHeight w:val="240"/>
        </w:trPr>
        <w:tc>
          <w:tcPr>
            <w:tcW w:w="8460" w:type="dxa"/>
            <w:gridSpan w:val="5"/>
            <w:tcBorders>
              <w:top w:val="single" w:sz="4" w:space="0" w:color="000000"/>
            </w:tcBorders>
          </w:tcPr>
          <w:p w14:paraId="6A82C6FF" w14:textId="77777777" w:rsidR="00396CB1" w:rsidRDefault="00573393">
            <w:r>
              <w:t xml:space="preserve">Faculty Liaison </w:t>
            </w:r>
            <w:r>
              <w:rPr>
                <w:i/>
                <w:sz w:val="20"/>
                <w:szCs w:val="20"/>
              </w:rPr>
              <w:t>(Attends Classified Staff on Behalf of Faculty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36190E36" w14:textId="02988248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20777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C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573393">
              <w:t xml:space="preserve"> Rebecca Ellison</w:t>
            </w:r>
          </w:p>
        </w:tc>
      </w:tr>
      <w:tr w:rsidR="00396CB1" w14:paraId="4552B1BC" w14:textId="77777777">
        <w:trPr>
          <w:trHeight w:val="240"/>
        </w:trPr>
        <w:tc>
          <w:tcPr>
            <w:tcW w:w="8460" w:type="dxa"/>
            <w:gridSpan w:val="5"/>
          </w:tcPr>
          <w:p w14:paraId="781D49B3" w14:textId="77777777" w:rsidR="00396CB1" w:rsidRDefault="00573393">
            <w:r>
              <w:t xml:space="preserve">Certified Staff Liaison </w:t>
            </w:r>
            <w:r>
              <w:rPr>
                <w:i/>
                <w:sz w:val="20"/>
                <w:szCs w:val="20"/>
              </w:rPr>
              <w:t>(Attends Classified Staff on Behalf of Certified Staff)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2790" w:type="dxa"/>
          </w:tcPr>
          <w:p w14:paraId="16A14EA4" w14:textId="5462117D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1453286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Kristen </w:t>
            </w:r>
            <w:proofErr w:type="spellStart"/>
            <w:r w:rsidR="00573393">
              <w:t>Yelton</w:t>
            </w:r>
            <w:proofErr w:type="spellEnd"/>
          </w:p>
        </w:tc>
      </w:tr>
      <w:tr w:rsidR="00396CB1" w14:paraId="644DB4D6" w14:textId="77777777">
        <w:trPr>
          <w:trHeight w:val="240"/>
        </w:trPr>
        <w:tc>
          <w:tcPr>
            <w:tcW w:w="8460" w:type="dxa"/>
            <w:gridSpan w:val="5"/>
          </w:tcPr>
          <w:p w14:paraId="10795011" w14:textId="77777777" w:rsidR="00396CB1" w:rsidRDefault="00573393">
            <w:r>
              <w:t xml:space="preserve">Administrative Liaison </w:t>
            </w:r>
            <w:r>
              <w:rPr>
                <w:i/>
                <w:sz w:val="20"/>
                <w:szCs w:val="20"/>
              </w:rPr>
              <w:t>(Admin Team Rep./Shares Committee Feedback with Admin Team)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9015CB1" w14:textId="050E7937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822317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Daryl </w:t>
            </w:r>
            <w:proofErr w:type="spellStart"/>
            <w:r w:rsidR="00573393">
              <w:t>Gehbauer</w:t>
            </w:r>
            <w:proofErr w:type="spellEnd"/>
          </w:p>
        </w:tc>
      </w:tr>
      <w:tr w:rsidR="00396CB1" w14:paraId="0324E93F" w14:textId="77777777">
        <w:trPr>
          <w:trHeight w:val="240"/>
        </w:trPr>
        <w:tc>
          <w:tcPr>
            <w:tcW w:w="8460" w:type="dxa"/>
            <w:gridSpan w:val="5"/>
          </w:tcPr>
          <w:p w14:paraId="141F5AF9" w14:textId="77777777" w:rsidR="00396CB1" w:rsidRDefault="00573393">
            <w:r>
              <w:t xml:space="preserve">Liaison to Faculty Senate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E6CAA">
              <w:rPr>
                <w:i/>
                <w:sz w:val="20"/>
                <w:szCs w:val="20"/>
              </w:rPr>
              <w:t>(Attends Faculty Senate on Behalf of Classified Staff):</w:t>
            </w:r>
          </w:p>
        </w:tc>
        <w:tc>
          <w:tcPr>
            <w:tcW w:w="2790" w:type="dxa"/>
          </w:tcPr>
          <w:p w14:paraId="11F1C525" w14:textId="0D9E28E0" w:rsidR="00396CB1" w:rsidRDefault="00FD7279">
            <w:sdt>
              <w:sdtPr>
                <w:rPr>
                  <w:rFonts w:ascii="Arial Unicode MS" w:eastAsia="Arial Unicode MS" w:hAnsi="Arial Unicode MS" w:cs="Arial Unicode MS"/>
                </w:rPr>
                <w:id w:val="30550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73393">
              <w:t xml:space="preserve"> Teresa Schwartz</w:t>
            </w:r>
          </w:p>
        </w:tc>
      </w:tr>
      <w:tr w:rsidR="00396CB1" w14:paraId="65C7DEBA" w14:textId="77777777">
        <w:trPr>
          <w:trHeight w:val="240"/>
        </w:trPr>
        <w:tc>
          <w:tcPr>
            <w:tcW w:w="8460" w:type="dxa"/>
            <w:gridSpan w:val="5"/>
          </w:tcPr>
          <w:p w14:paraId="3A14D055" w14:textId="77777777" w:rsidR="00396CB1" w:rsidRDefault="00573393">
            <w:r>
              <w:t xml:space="preserve">Certified Staff Representative </w:t>
            </w:r>
            <w:r w:rsidRPr="00EE6CAA">
              <w:rPr>
                <w:i/>
                <w:sz w:val="20"/>
                <w:szCs w:val="20"/>
              </w:rPr>
              <w:t>(Attends Certified Staff on Behalf of Classified Staff):</w:t>
            </w:r>
          </w:p>
        </w:tc>
        <w:tc>
          <w:tcPr>
            <w:tcW w:w="2790" w:type="dxa"/>
          </w:tcPr>
          <w:p w14:paraId="4B891A6F" w14:textId="0A0A8BF1" w:rsidR="00396CB1" w:rsidRDefault="00FD7279">
            <w:sdt>
              <w:sdtPr>
                <w:rPr>
                  <w:rFonts w:ascii="MS Mincho" w:eastAsia="MS Mincho" w:hAnsi="MS Mincho" w:cs="MS Mincho"/>
                </w:rPr>
                <w:id w:val="2900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MS Mincho" w:hint="eastAsia"/>
                  </w:rPr>
                  <w:t>☐</w:t>
                </w:r>
              </w:sdtContent>
            </w:sdt>
            <w:r w:rsidR="00573393">
              <w:t xml:space="preserve"> Lore </w:t>
            </w:r>
            <w:proofErr w:type="spellStart"/>
            <w:r w:rsidR="00573393">
              <w:t>Robart</w:t>
            </w:r>
            <w:proofErr w:type="spellEnd"/>
          </w:p>
        </w:tc>
      </w:tr>
      <w:tr w:rsidR="00396CB1" w14:paraId="1E3356FA" w14:textId="77777777">
        <w:trPr>
          <w:trHeight w:val="120"/>
        </w:trPr>
        <w:tc>
          <w:tcPr>
            <w:tcW w:w="5850" w:type="dxa"/>
            <w:gridSpan w:val="3"/>
          </w:tcPr>
          <w:p w14:paraId="3FB86D92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610" w:type="dxa"/>
            <w:gridSpan w:val="2"/>
          </w:tcPr>
          <w:p w14:paraId="21505860" w14:textId="77777777" w:rsidR="00396CB1" w:rsidRDefault="00396CB1">
            <w:pPr>
              <w:rPr>
                <w:sz w:val="10"/>
                <w:szCs w:val="10"/>
              </w:rPr>
            </w:pPr>
          </w:p>
        </w:tc>
        <w:tc>
          <w:tcPr>
            <w:tcW w:w="2790" w:type="dxa"/>
          </w:tcPr>
          <w:p w14:paraId="225B28A7" w14:textId="77777777" w:rsidR="00396CB1" w:rsidRDefault="00396CB1">
            <w:pPr>
              <w:rPr>
                <w:sz w:val="10"/>
                <w:szCs w:val="10"/>
              </w:rPr>
            </w:pPr>
          </w:p>
        </w:tc>
      </w:tr>
      <w:tr w:rsidR="00396CB1" w14:paraId="7096053F" w14:textId="77777777">
        <w:trPr>
          <w:trHeight w:val="24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329C7329" w14:textId="77777777" w:rsidR="00396CB1" w:rsidRDefault="00573393">
            <w:r>
              <w:rPr>
                <w:b/>
              </w:rPr>
              <w:t>Guests:</w:t>
            </w:r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36FACA88" w14:textId="77777777" w:rsidR="00396CB1" w:rsidRDefault="00396CB1"/>
        </w:tc>
        <w:tc>
          <w:tcPr>
            <w:tcW w:w="2610" w:type="dxa"/>
            <w:gridSpan w:val="2"/>
            <w:tcBorders>
              <w:bottom w:val="single" w:sz="4" w:space="0" w:color="000000"/>
            </w:tcBorders>
          </w:tcPr>
          <w:p w14:paraId="4E3886B1" w14:textId="77777777" w:rsidR="00396CB1" w:rsidRDefault="00396CB1"/>
        </w:tc>
        <w:tc>
          <w:tcPr>
            <w:tcW w:w="2790" w:type="dxa"/>
            <w:tcBorders>
              <w:bottom w:val="single" w:sz="4" w:space="0" w:color="000000"/>
            </w:tcBorders>
          </w:tcPr>
          <w:p w14:paraId="6994127C" w14:textId="77777777" w:rsidR="00396CB1" w:rsidRDefault="00396CB1"/>
        </w:tc>
      </w:tr>
      <w:tr w:rsidR="00396CB1" w14:paraId="357982EC" w14:textId="77777777">
        <w:trPr>
          <w:trHeight w:val="280"/>
        </w:trPr>
        <w:tc>
          <w:tcPr>
            <w:tcW w:w="2925" w:type="dxa"/>
            <w:tcBorders>
              <w:top w:val="single" w:sz="4" w:space="0" w:color="000000"/>
            </w:tcBorders>
          </w:tcPr>
          <w:p w14:paraId="465438CC" w14:textId="306E1BF3" w:rsidR="00396CB1" w:rsidRPr="00430DA3" w:rsidRDefault="00FD7279" w:rsidP="005D02A4">
            <w:pPr>
              <w:tabs>
                <w:tab w:val="center" w:pos="1354"/>
              </w:tabs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eastAsia="Arial Unicode MS" w:hAnsiTheme="minorHAnsi" w:cs="Arial Unicode MS"/>
                </w:rPr>
                <w:id w:val="1381595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A4">
                  <w:rPr>
                    <w:rFonts w:ascii="MS Gothic" w:eastAsia="MS Gothic" w:hAnsi="MS Gothic" w:cs="Arial Unicode MS" w:hint="eastAsia"/>
                  </w:rPr>
                  <w:t>☒</w:t>
                </w:r>
              </w:sdtContent>
            </w:sdt>
            <w:r w:rsidR="005D02A4">
              <w:rPr>
                <w:rFonts w:asciiTheme="minorHAnsi" w:eastAsia="Arial Unicode MS" w:hAnsiTheme="minorHAnsi" w:cs="Arial Unicode MS"/>
              </w:rPr>
              <w:t>Kim Harvey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</w:tcBorders>
          </w:tcPr>
          <w:p w14:paraId="2813CE24" w14:textId="582C67D7" w:rsidR="00396CB1" w:rsidRDefault="00FD7279" w:rsidP="005D02A4">
            <w:sdt>
              <w:sdtPr>
                <w:rPr>
                  <w:rFonts w:asciiTheme="majorHAnsi" w:eastAsia="MS Gothic" w:hAnsiTheme="majorHAnsi" w:cstheme="majorHAnsi"/>
                </w:rPr>
                <w:id w:val="9877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A6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D1912">
              <w:rPr>
                <w:rFonts w:asciiTheme="majorHAnsi" w:eastAsia="MS Gothic" w:hAnsiTheme="majorHAnsi" w:cstheme="majorHAnsi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</w:tcPr>
          <w:p w14:paraId="1AD8015D" w14:textId="20A0D519" w:rsidR="00396CB1" w:rsidRDefault="00FD7279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1566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6BB90ECB" w14:textId="33EEF10B" w:rsidR="00396CB1" w:rsidRDefault="00FD7279" w:rsidP="00EC42C8">
            <w:sdt>
              <w:sdtPr>
                <w:rPr>
                  <w:rFonts w:ascii="Arial Unicode MS" w:eastAsia="Arial Unicode MS" w:hAnsi="Arial Unicode MS" w:cs="Arial Unicode MS"/>
                </w:rPr>
                <w:id w:val="-8360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</w:tr>
      <w:tr w:rsidR="00396CB1" w14:paraId="4DA31CC1" w14:textId="77777777">
        <w:trPr>
          <w:trHeight w:val="280"/>
        </w:trPr>
        <w:tc>
          <w:tcPr>
            <w:tcW w:w="2925" w:type="dxa"/>
            <w:tcBorders>
              <w:bottom w:val="single" w:sz="4" w:space="0" w:color="000000"/>
            </w:tcBorders>
          </w:tcPr>
          <w:p w14:paraId="11A07745" w14:textId="48A0165E" w:rsidR="00396CB1" w:rsidRDefault="00FD7279" w:rsidP="00EC42C8">
            <w:sdt>
              <w:sdtPr>
                <w:id w:val="-17645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2"/>
            <w:tcBorders>
              <w:bottom w:val="single" w:sz="4" w:space="0" w:color="000000"/>
            </w:tcBorders>
          </w:tcPr>
          <w:p w14:paraId="540C5C3F" w14:textId="58DF595D" w:rsidR="00396CB1" w:rsidRDefault="00FD7279" w:rsidP="00EC42C8">
            <w:sdt>
              <w:sdtPr>
                <w:id w:val="-5400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70324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gridSpan w:val="2"/>
                <w:tcBorders>
                  <w:bottom w:val="single" w:sz="4" w:space="0" w:color="000000"/>
                </w:tcBorders>
              </w:tcPr>
              <w:p w14:paraId="793BAFFB" w14:textId="50E24FCB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14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0" w:type="dxa"/>
                <w:tcBorders>
                  <w:bottom w:val="single" w:sz="4" w:space="0" w:color="000000"/>
                </w:tcBorders>
              </w:tcPr>
              <w:p w14:paraId="01DB1AE3" w14:textId="76CD4B12" w:rsidR="00396CB1" w:rsidRDefault="00EC42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92EAFD" w14:textId="77777777" w:rsidR="00396CB1" w:rsidRDefault="00396CB1">
      <w:pPr>
        <w:spacing w:after="0" w:line="276" w:lineRule="auto"/>
        <w:rPr>
          <w:b/>
          <w:sz w:val="28"/>
          <w:szCs w:val="28"/>
        </w:rPr>
      </w:pPr>
    </w:p>
    <w:tbl>
      <w:tblPr>
        <w:tblStyle w:val="a0"/>
        <w:tblW w:w="114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6"/>
        <w:gridCol w:w="6877"/>
        <w:gridCol w:w="1576"/>
        <w:gridCol w:w="1101"/>
      </w:tblGrid>
      <w:tr w:rsidR="00396CB1" w14:paraId="26E66F05" w14:textId="77777777">
        <w:tc>
          <w:tcPr>
            <w:tcW w:w="114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4DB257" w14:textId="2FEA9120" w:rsidR="00396CB1" w:rsidRDefault="00573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OUTCOMES OF MEETING:</w:t>
            </w:r>
            <w:r w:rsidR="00C34772">
              <w:rPr>
                <w:b/>
                <w:sz w:val="24"/>
                <w:szCs w:val="24"/>
              </w:rPr>
              <w:t xml:space="preserve"> </w:t>
            </w:r>
          </w:p>
          <w:p w14:paraId="6FBFA9EA" w14:textId="77777777" w:rsidR="00396CB1" w:rsidRDefault="00396CB1">
            <w:pPr>
              <w:rPr>
                <w:b/>
                <w:sz w:val="24"/>
                <w:szCs w:val="24"/>
              </w:rPr>
            </w:pPr>
          </w:p>
        </w:tc>
      </w:tr>
      <w:tr w:rsidR="00396CB1" w14:paraId="6BF265A3" w14:textId="77777777">
        <w:tc>
          <w:tcPr>
            <w:tcW w:w="11430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713DD3C7" w14:textId="77777777" w:rsidR="00396CB1" w:rsidRDefault="00396CB1">
            <w:pPr>
              <w:rPr>
                <w:b/>
                <w:sz w:val="16"/>
                <w:szCs w:val="16"/>
              </w:rPr>
            </w:pPr>
          </w:p>
        </w:tc>
      </w:tr>
      <w:tr w:rsidR="00396CB1" w14:paraId="3B2869C5" w14:textId="77777777">
        <w:tc>
          <w:tcPr>
            <w:tcW w:w="1876" w:type="dxa"/>
            <w:shd w:val="clear" w:color="auto" w:fill="D9D9D9"/>
          </w:tcPr>
          <w:p w14:paraId="4D32113B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6877" w:type="dxa"/>
            <w:shd w:val="clear" w:color="auto" w:fill="D9D9D9"/>
          </w:tcPr>
          <w:p w14:paraId="14CBD762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576" w:type="dxa"/>
            <w:shd w:val="clear" w:color="auto" w:fill="D9D9D9"/>
          </w:tcPr>
          <w:p w14:paraId="6B1280FF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Action Item/ Person(s) Responsible (If applicable)</w:t>
            </w:r>
          </w:p>
        </w:tc>
        <w:tc>
          <w:tcPr>
            <w:tcW w:w="1101" w:type="dxa"/>
            <w:shd w:val="clear" w:color="auto" w:fill="D9D9D9"/>
          </w:tcPr>
          <w:p w14:paraId="3FEBB1E5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Timeline/</w:t>
            </w:r>
          </w:p>
          <w:p w14:paraId="50147063" w14:textId="77777777" w:rsidR="00396CB1" w:rsidRDefault="00573393">
            <w:pPr>
              <w:jc w:val="center"/>
              <w:rPr>
                <w:b/>
              </w:rPr>
            </w:pPr>
            <w:r>
              <w:rPr>
                <w:b/>
              </w:rPr>
              <w:t>Deadline</w:t>
            </w:r>
          </w:p>
        </w:tc>
      </w:tr>
      <w:tr w:rsidR="00396CB1" w14:paraId="513CB145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186E824F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6877" w:type="dxa"/>
            <w:shd w:val="clear" w:color="auto" w:fill="auto"/>
          </w:tcPr>
          <w:p w14:paraId="6289DF13" w14:textId="1979D031" w:rsidR="00B06984" w:rsidRDefault="00573393" w:rsidP="00EC42C8">
            <w:r>
              <w:t xml:space="preserve">The meeting was called to order at </w:t>
            </w:r>
            <w:r w:rsidR="002C3F85">
              <w:t>11:03 am.</w:t>
            </w:r>
          </w:p>
        </w:tc>
        <w:tc>
          <w:tcPr>
            <w:tcW w:w="1576" w:type="dxa"/>
            <w:shd w:val="clear" w:color="auto" w:fill="auto"/>
          </w:tcPr>
          <w:p w14:paraId="5E3FB597" w14:textId="77777777" w:rsidR="00396CB1" w:rsidRDefault="0057339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4D264BF4" w14:textId="77777777" w:rsidR="00396CB1" w:rsidRDefault="00396CB1"/>
        </w:tc>
      </w:tr>
      <w:tr w:rsidR="00B06984" w14:paraId="39102E5F" w14:textId="77777777">
        <w:trPr>
          <w:trHeight w:val="60"/>
        </w:trPr>
        <w:tc>
          <w:tcPr>
            <w:tcW w:w="1876" w:type="dxa"/>
            <w:shd w:val="clear" w:color="auto" w:fill="auto"/>
          </w:tcPr>
          <w:p w14:paraId="79A7EFA0" w14:textId="452FB95B" w:rsidR="00B06984" w:rsidRDefault="00B06984">
            <w:pPr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6877" w:type="dxa"/>
            <w:shd w:val="clear" w:color="auto" w:fill="auto"/>
          </w:tcPr>
          <w:p w14:paraId="3AA0B5BA" w14:textId="1FF38265" w:rsidR="00AA35EF" w:rsidRDefault="00F202A8" w:rsidP="00F56A69">
            <w:r>
              <w:t xml:space="preserve">Connie </w:t>
            </w:r>
            <w:r w:rsidR="0081391A" w:rsidRPr="0099329E">
              <w:t>moved</w:t>
            </w:r>
            <w:r w:rsidR="0090543A">
              <w:t xml:space="preserve"> to approve the minutes. </w:t>
            </w:r>
            <w:r>
              <w:t xml:space="preserve">Sue </w:t>
            </w:r>
            <w:r w:rsidR="0090543A">
              <w:t xml:space="preserve">seconded the motion. </w:t>
            </w:r>
          </w:p>
        </w:tc>
        <w:tc>
          <w:tcPr>
            <w:tcW w:w="1576" w:type="dxa"/>
            <w:shd w:val="clear" w:color="auto" w:fill="auto"/>
          </w:tcPr>
          <w:p w14:paraId="426869ED" w14:textId="5BB6AABF" w:rsidR="00B06984" w:rsidRDefault="00B06984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3AB47C45" w14:textId="77777777" w:rsidR="00B06984" w:rsidRDefault="00B06984"/>
        </w:tc>
      </w:tr>
      <w:tr w:rsidR="00396CB1" w14:paraId="75205E25" w14:textId="77777777">
        <w:tc>
          <w:tcPr>
            <w:tcW w:w="1876" w:type="dxa"/>
            <w:shd w:val="clear" w:color="auto" w:fill="auto"/>
          </w:tcPr>
          <w:p w14:paraId="206997E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6877" w:type="dxa"/>
            <w:shd w:val="clear" w:color="auto" w:fill="auto"/>
          </w:tcPr>
          <w:p w14:paraId="009E8918" w14:textId="2CC92721" w:rsidR="00F56A69" w:rsidRDefault="002C3F85" w:rsidP="00F56A69">
            <w:pPr>
              <w:pStyle w:val="ListParagraph"/>
              <w:numPr>
                <w:ilvl w:val="0"/>
                <w:numId w:val="4"/>
              </w:numPr>
            </w:pPr>
            <w:r>
              <w:t xml:space="preserve">Classification &amp; Compensation Study: </w:t>
            </w:r>
            <w:r w:rsidR="00F202A8">
              <w:t>Kim Harvey representing Carrie; Held meetings week of Feb 25</w:t>
            </w:r>
            <w:r w:rsidR="00F202A8" w:rsidRPr="00F202A8">
              <w:rPr>
                <w:vertAlign w:val="superscript"/>
              </w:rPr>
              <w:t>th</w:t>
            </w:r>
            <w:r w:rsidR="00F202A8">
              <w:t>, March 1- handouts distributed, 19 staff met with Tasha; Appeals Process Task Force will meet April 1</w:t>
            </w:r>
            <w:r w:rsidR="00F202A8" w:rsidRPr="00F202A8">
              <w:rPr>
                <w:vertAlign w:val="superscript"/>
              </w:rPr>
              <w:t>st</w:t>
            </w:r>
            <w:r w:rsidR="00F202A8">
              <w:t xml:space="preserve">  and all appeal decisions will be final – Job Descriptions </w:t>
            </w:r>
            <w:r w:rsidR="00F202A8">
              <w:rPr>
                <w:b/>
              </w:rPr>
              <w:t>should</w:t>
            </w:r>
            <w:r w:rsidR="00F202A8">
              <w:t xml:space="preserve"> be to Tasha tomorrow, work group of task force review job descriptions next week; April review; May final ~ </w:t>
            </w:r>
            <w:r w:rsidR="00F202A8">
              <w:lastRenderedPageBreak/>
              <w:t xml:space="preserve">For those topped out there is a possibility of a stipend along with a COLA </w:t>
            </w:r>
          </w:p>
          <w:p w14:paraId="6FF5AFBE" w14:textId="15765170" w:rsidR="002C3F85" w:rsidRDefault="002C3F85" w:rsidP="00F56A69">
            <w:pPr>
              <w:pStyle w:val="ListParagraph"/>
              <w:numPr>
                <w:ilvl w:val="0"/>
                <w:numId w:val="4"/>
              </w:numPr>
            </w:pPr>
            <w:r>
              <w:t xml:space="preserve">Shared Governance: </w:t>
            </w:r>
            <w:r w:rsidR="00F202A8">
              <w:t>Memo requesting findings from Jim Reeves put on hold ~ Dr. C requesting meeting with constituent heads; any thoughts about a final report from Jim Reeves</w:t>
            </w:r>
            <w:r w:rsidR="00E773E0">
              <w:t>? More to come to Executive Council after March 8</w:t>
            </w:r>
            <w:r w:rsidR="00E773E0" w:rsidRPr="00E773E0">
              <w:rPr>
                <w:vertAlign w:val="superscript"/>
              </w:rPr>
              <w:t>th</w:t>
            </w:r>
            <w:r w:rsidR="00E773E0">
              <w:t xml:space="preserve"> meeting. </w:t>
            </w:r>
          </w:p>
          <w:p w14:paraId="0DF57215" w14:textId="0AF6F7CB" w:rsidR="00F56A69" w:rsidRDefault="00F56A69" w:rsidP="001C1DDE">
            <w:pPr>
              <w:pStyle w:val="ListParagraph"/>
              <w:numPr>
                <w:ilvl w:val="0"/>
                <w:numId w:val="4"/>
              </w:numPr>
            </w:pPr>
            <w:r>
              <w:t xml:space="preserve">Division Restructure: </w:t>
            </w:r>
            <w:r w:rsidR="00E773E0">
              <w:t>Division structure has been decided</w:t>
            </w:r>
            <w:r w:rsidR="001C1DDE">
              <w:t>; work groups being held until d</w:t>
            </w:r>
            <w:r w:rsidR="00E773E0">
              <w:t xml:space="preserve">ean has been chosen. Dean position is </w:t>
            </w:r>
            <w:r w:rsidR="001C1DDE">
              <w:t xml:space="preserve">on hold due </w:t>
            </w:r>
            <w:r w:rsidR="00E773E0">
              <w:t xml:space="preserve">to budget review by board. ATS Director position is on hold as well, all positions to be filled by July 1. </w:t>
            </w:r>
          </w:p>
        </w:tc>
        <w:tc>
          <w:tcPr>
            <w:tcW w:w="1576" w:type="dxa"/>
            <w:shd w:val="clear" w:color="auto" w:fill="auto"/>
          </w:tcPr>
          <w:p w14:paraId="2B62552B" w14:textId="77777777" w:rsidR="006E50B2" w:rsidRDefault="001C1DDE" w:rsidP="007D3A10">
            <w:r>
              <w:lastRenderedPageBreak/>
              <w:t>Kim Harvey</w:t>
            </w:r>
          </w:p>
          <w:p w14:paraId="544B72B4" w14:textId="77777777" w:rsidR="001C1DDE" w:rsidRDefault="001C1DDE" w:rsidP="007D3A10"/>
          <w:p w14:paraId="2A852B8C" w14:textId="77777777" w:rsidR="001C1DDE" w:rsidRDefault="001C1DDE" w:rsidP="007D3A10"/>
          <w:p w14:paraId="33910736" w14:textId="77777777" w:rsidR="001C1DDE" w:rsidRDefault="001C1DDE" w:rsidP="007D3A10"/>
          <w:p w14:paraId="3D3E4CFE" w14:textId="77777777" w:rsidR="001C1DDE" w:rsidRDefault="001C1DDE" w:rsidP="007D3A10"/>
          <w:p w14:paraId="5FE4F6FB" w14:textId="77777777" w:rsidR="001C1DDE" w:rsidRDefault="001C1DDE" w:rsidP="007D3A10"/>
          <w:p w14:paraId="12548E7F" w14:textId="77777777" w:rsidR="001C1DDE" w:rsidRDefault="001C1DDE" w:rsidP="007D3A10"/>
          <w:p w14:paraId="76AC7F72" w14:textId="77777777" w:rsidR="001C1DDE" w:rsidRDefault="001C1DDE" w:rsidP="007D3A10"/>
          <w:p w14:paraId="573C68E0" w14:textId="77777777" w:rsidR="001C1DDE" w:rsidRDefault="001C1DDE" w:rsidP="007D3A10"/>
          <w:p w14:paraId="52E15EC6" w14:textId="77777777" w:rsidR="001C1DDE" w:rsidRDefault="001C1DDE" w:rsidP="007D3A10">
            <w:r>
              <w:t>Joan Warren</w:t>
            </w:r>
          </w:p>
          <w:p w14:paraId="441F1EF3" w14:textId="77777777" w:rsidR="001C1DDE" w:rsidRDefault="001C1DDE" w:rsidP="007D3A10"/>
          <w:p w14:paraId="75BFA987" w14:textId="77777777" w:rsidR="001C1DDE" w:rsidRDefault="001C1DDE" w:rsidP="007D3A10"/>
          <w:p w14:paraId="08D81488" w14:textId="77777777" w:rsidR="001C1DDE" w:rsidRDefault="001C1DDE" w:rsidP="007D3A10"/>
          <w:p w14:paraId="1C263818" w14:textId="4EA0FE58" w:rsidR="001C1DDE" w:rsidRDefault="001C1DDE" w:rsidP="007D3A10">
            <w:r>
              <w:t>Lora Warner</w:t>
            </w:r>
          </w:p>
        </w:tc>
        <w:tc>
          <w:tcPr>
            <w:tcW w:w="1101" w:type="dxa"/>
            <w:shd w:val="clear" w:color="auto" w:fill="auto"/>
          </w:tcPr>
          <w:p w14:paraId="0142A77F" w14:textId="77777777" w:rsidR="00396CB1" w:rsidRDefault="00396CB1"/>
        </w:tc>
      </w:tr>
      <w:tr w:rsidR="00396CB1" w14:paraId="4F542C50" w14:textId="77777777" w:rsidTr="00E27EE9">
        <w:trPr>
          <w:trHeight w:val="5723"/>
        </w:trPr>
        <w:tc>
          <w:tcPr>
            <w:tcW w:w="1876" w:type="dxa"/>
            <w:shd w:val="clear" w:color="auto" w:fill="auto"/>
          </w:tcPr>
          <w:p w14:paraId="75C8955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6877" w:type="dxa"/>
            <w:shd w:val="clear" w:color="auto" w:fill="auto"/>
          </w:tcPr>
          <w:p w14:paraId="69204CBB" w14:textId="0F179848" w:rsidR="00BF5DBF" w:rsidRDefault="00BF5DBF" w:rsidP="00BF5DBF">
            <w:bookmarkStart w:id="1" w:name="_gjdgxs" w:colFirst="0" w:colLast="0"/>
            <w:bookmarkEnd w:id="1"/>
            <w:r>
              <w:t xml:space="preserve">Board of Trustees: </w:t>
            </w:r>
            <w:r w:rsidR="00E773E0">
              <w:t xml:space="preserve">Fran attended most of meeting, Caron went through HLC process, </w:t>
            </w:r>
            <w:r w:rsidR="001C1DDE">
              <w:t>similar to</w:t>
            </w:r>
            <w:r w:rsidR="00E773E0">
              <w:t xml:space="preserve"> mandatory meetings for college March 7</w:t>
            </w:r>
            <w:r w:rsidR="00E773E0" w:rsidRPr="00E773E0">
              <w:rPr>
                <w:vertAlign w:val="superscript"/>
              </w:rPr>
              <w:t>th</w:t>
            </w:r>
            <w:r w:rsidR="00E773E0">
              <w:t xml:space="preserve"> &amp; 8</w:t>
            </w:r>
            <w:r w:rsidR="00E773E0" w:rsidRPr="00E773E0">
              <w:rPr>
                <w:vertAlign w:val="superscript"/>
              </w:rPr>
              <w:t>th</w:t>
            </w:r>
            <w:r w:rsidR="00E773E0">
              <w:t xml:space="preserve">, Classified, Certified, and Faculty </w:t>
            </w:r>
            <w:r w:rsidR="001C1DDE">
              <w:t>requested</w:t>
            </w:r>
            <w:r w:rsidR="00E773E0">
              <w:t xml:space="preserve"> to </w:t>
            </w:r>
            <w:r w:rsidR="001C1DDE">
              <w:t>attend</w:t>
            </w:r>
            <w:r w:rsidR="00E773E0">
              <w:t xml:space="preserve"> Open Forums (Admin </w:t>
            </w:r>
            <w:r w:rsidR="001C1DDE">
              <w:t>not allowed to attend</w:t>
            </w:r>
            <w:r w:rsidR="00E773E0">
              <w:t xml:space="preserve"> Open Forums). Announcement of Dr. Dena McCaffrey</w:t>
            </w:r>
            <w:r w:rsidR="001C1DDE">
              <w:t>’s selection as</w:t>
            </w:r>
            <w:r w:rsidR="00E773E0">
              <w:t xml:space="preserve"> president-elect. She will not hold Dean responsibilities</w:t>
            </w:r>
            <w:r w:rsidR="001C1DDE">
              <w:t xml:space="preserve"> during interim year</w:t>
            </w:r>
            <w:r w:rsidR="00E773E0">
              <w:t xml:space="preserve">. Strategic Planning of Capital Projects and update on current projects, all projects are able to be covered due to lower costs. </w:t>
            </w:r>
          </w:p>
          <w:p w14:paraId="3DD49174" w14:textId="4696AE4B" w:rsidR="00BF5DBF" w:rsidRDefault="00BF5DBF" w:rsidP="00BF5DBF">
            <w:r>
              <w:t xml:space="preserve">Board Meeting: Next meeting </w:t>
            </w:r>
            <w:r w:rsidR="005D02A4">
              <w:t>March 14</w:t>
            </w:r>
            <w:r w:rsidR="005D02A4" w:rsidRPr="005D02A4">
              <w:rPr>
                <w:vertAlign w:val="superscript"/>
              </w:rPr>
              <w:t>th</w:t>
            </w:r>
            <w:r w:rsidR="005D02A4">
              <w:t>, 2019</w:t>
            </w:r>
          </w:p>
          <w:p w14:paraId="1DD1209D" w14:textId="77777777" w:rsidR="00BF5DBF" w:rsidRDefault="00BF5DBF" w:rsidP="00BF5DBF"/>
          <w:p w14:paraId="1F68FB27" w14:textId="3A6FEE11" w:rsidR="00BF5DBF" w:rsidRDefault="00F56A69" w:rsidP="001C1DDE">
            <w:r>
              <w:t>PLC Meeting Report:</w:t>
            </w:r>
            <w:r w:rsidR="001C1DDE">
              <w:t xml:space="preserve"> Lindsey </w:t>
            </w:r>
            <w:proofErr w:type="spellStart"/>
            <w:r w:rsidR="001C1DDE">
              <w:t>Steighorst</w:t>
            </w:r>
            <w:proofErr w:type="spellEnd"/>
            <w:r w:rsidR="00E773E0">
              <w:t xml:space="preserve"> shared minutes, TBTN </w:t>
            </w:r>
            <w:r w:rsidR="00E75207">
              <w:t xml:space="preserve">on April 25, </w:t>
            </w:r>
            <w:proofErr w:type="spellStart"/>
            <w:r w:rsidR="00E75207">
              <w:t>TedX</w:t>
            </w:r>
            <w:proofErr w:type="spellEnd"/>
            <w:r w:rsidR="00E75207">
              <w:t xml:space="preserve"> was cancelled, Employee Recognition </w:t>
            </w:r>
            <w:r w:rsidR="001C1DDE">
              <w:t>for 5, 10, 15, 20, retire at Ault H</w:t>
            </w:r>
            <w:r w:rsidR="00E75207">
              <w:t>ouse (in</w:t>
            </w:r>
            <w:r w:rsidR="005D02A4">
              <w:t>vite only)</w:t>
            </w:r>
            <w:r w:rsidR="001C1DDE">
              <w:t>.</w:t>
            </w:r>
            <w:r w:rsidR="005D02A4">
              <w:t xml:space="preserve"> SEM plan presented,</w:t>
            </w:r>
            <w:r w:rsidR="00E75207">
              <w:t xml:space="preserve"> Call Kathy Johnston for information. HLC schedule emailed out and handed out at mandatory meetings. </w:t>
            </w:r>
          </w:p>
        </w:tc>
        <w:tc>
          <w:tcPr>
            <w:tcW w:w="1576" w:type="dxa"/>
            <w:shd w:val="clear" w:color="auto" w:fill="auto"/>
          </w:tcPr>
          <w:p w14:paraId="33023AC9" w14:textId="3573506F" w:rsidR="00430DA3" w:rsidRDefault="001C1DDE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7795F7E6" w14:textId="77777777" w:rsidR="00396CB1" w:rsidRDefault="00396CB1"/>
        </w:tc>
      </w:tr>
      <w:tr w:rsidR="00396CB1" w14:paraId="19B7C82C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6B34D958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Administrative Liaison Report</w:t>
            </w:r>
          </w:p>
        </w:tc>
        <w:tc>
          <w:tcPr>
            <w:tcW w:w="6877" w:type="dxa"/>
            <w:shd w:val="clear" w:color="auto" w:fill="auto"/>
          </w:tcPr>
          <w:p w14:paraId="3354E1B9" w14:textId="77777777" w:rsidR="00EE6CAA" w:rsidRDefault="001F746F" w:rsidP="00F56A69">
            <w:r>
              <w:t xml:space="preserve">Daryl </w:t>
            </w:r>
            <w:proofErr w:type="spellStart"/>
            <w:r>
              <w:t>Gehbauer</w:t>
            </w:r>
            <w:proofErr w:type="spellEnd"/>
            <w:r>
              <w:t xml:space="preserve"> present</w:t>
            </w:r>
            <w:r w:rsidR="00E75207">
              <w:t xml:space="preserve">; focusing on budget and meeting with Board tonight. What is happening with tuition and fees? $8-12/ credit hour increases, other colleges are raising anywhere form $3-5 to 20%. Will application fee come back? Not discussed, worth looking into. Testing Center is implanting $20 fee to transfer placement scores on July 1. Should we look at universal fees, transcripts (through </w:t>
            </w:r>
            <w:proofErr w:type="spellStart"/>
            <w:r w:rsidR="00E75207">
              <w:t>ClearingHouse</w:t>
            </w:r>
            <w:proofErr w:type="spellEnd"/>
            <w:r w:rsidR="00E75207">
              <w:t xml:space="preserve">), parking, etc. </w:t>
            </w:r>
          </w:p>
          <w:p w14:paraId="5212940D" w14:textId="77777777" w:rsidR="000A0EDC" w:rsidRDefault="000A0EDC" w:rsidP="00F56A69"/>
          <w:p w14:paraId="6582EE77" w14:textId="0509335A" w:rsidR="000A0EDC" w:rsidRDefault="000A0EDC" w:rsidP="00F56A69">
            <w:r>
              <w:t xml:space="preserve">Work groups made suggestions, and now talking about solar power. Daryl will send out update on process. </w:t>
            </w:r>
          </w:p>
        </w:tc>
        <w:tc>
          <w:tcPr>
            <w:tcW w:w="1576" w:type="dxa"/>
            <w:shd w:val="clear" w:color="auto" w:fill="auto"/>
          </w:tcPr>
          <w:p w14:paraId="6B0341D7" w14:textId="27026159" w:rsidR="00396CB1" w:rsidRPr="00430DA3" w:rsidRDefault="00430DA3">
            <w:r w:rsidRPr="00430DA3">
              <w:t xml:space="preserve">Daryl </w:t>
            </w:r>
            <w:proofErr w:type="spellStart"/>
            <w:r w:rsidRPr="00430DA3">
              <w:t>Gehbauer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01C38C" w14:textId="77777777" w:rsidR="00396CB1" w:rsidRDefault="00396CB1">
            <w:pPr>
              <w:rPr>
                <w:sz w:val="24"/>
                <w:szCs w:val="24"/>
              </w:rPr>
            </w:pPr>
          </w:p>
        </w:tc>
      </w:tr>
      <w:tr w:rsidR="00396CB1" w14:paraId="33966568" w14:textId="77777777">
        <w:trPr>
          <w:trHeight w:val="560"/>
        </w:trPr>
        <w:tc>
          <w:tcPr>
            <w:tcW w:w="1876" w:type="dxa"/>
            <w:shd w:val="clear" w:color="auto" w:fill="auto"/>
          </w:tcPr>
          <w:p w14:paraId="3A8712A2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Certified Staff Liaison</w:t>
            </w:r>
          </w:p>
        </w:tc>
        <w:tc>
          <w:tcPr>
            <w:tcW w:w="6877" w:type="dxa"/>
            <w:shd w:val="clear" w:color="auto" w:fill="auto"/>
          </w:tcPr>
          <w:p w14:paraId="6AE291BD" w14:textId="4F55363A" w:rsidR="00396CB1" w:rsidRDefault="001F746F" w:rsidP="001C1DDE">
            <w:r>
              <w:t xml:space="preserve">Kristen </w:t>
            </w:r>
            <w:proofErr w:type="spellStart"/>
            <w:r>
              <w:t>Yelton</w:t>
            </w:r>
            <w:proofErr w:type="spellEnd"/>
            <w:r>
              <w:t xml:space="preserve"> present</w:t>
            </w:r>
            <w:r w:rsidR="00C42942">
              <w:t xml:space="preserve">; </w:t>
            </w:r>
            <w:r w:rsidR="000A0EDC">
              <w:t>no meeting in February. Next meeting March 15</w:t>
            </w:r>
            <w:r w:rsidR="000A0EDC" w:rsidRPr="001C1DDE">
              <w:rPr>
                <w:vertAlign w:val="superscript"/>
              </w:rPr>
              <w:t>th</w:t>
            </w:r>
            <w:r w:rsidR="001C1DDE">
              <w:t>.</w:t>
            </w:r>
          </w:p>
        </w:tc>
        <w:tc>
          <w:tcPr>
            <w:tcW w:w="1576" w:type="dxa"/>
            <w:shd w:val="clear" w:color="auto" w:fill="auto"/>
          </w:tcPr>
          <w:p w14:paraId="10FDE50B" w14:textId="631AE7FA" w:rsidR="00396CB1" w:rsidRDefault="00430DA3">
            <w:r>
              <w:t xml:space="preserve">Kristen </w:t>
            </w:r>
            <w:proofErr w:type="spellStart"/>
            <w:r>
              <w:t>Yelton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7488154" w14:textId="77777777" w:rsidR="00396CB1" w:rsidRDefault="00396CB1"/>
        </w:tc>
      </w:tr>
      <w:tr w:rsidR="00396CB1" w14:paraId="5DA677B6" w14:textId="77777777" w:rsidTr="00D229CC">
        <w:trPr>
          <w:trHeight w:val="593"/>
        </w:trPr>
        <w:tc>
          <w:tcPr>
            <w:tcW w:w="1876" w:type="dxa"/>
            <w:shd w:val="clear" w:color="auto" w:fill="auto"/>
          </w:tcPr>
          <w:p w14:paraId="12233F3B" w14:textId="789F646E" w:rsidR="00396CB1" w:rsidRDefault="00D229CC">
            <w:pPr>
              <w:rPr>
                <w:b/>
              </w:rPr>
            </w:pPr>
            <w:r>
              <w:rPr>
                <w:b/>
              </w:rPr>
              <w:t>Faculty Liaison</w:t>
            </w:r>
          </w:p>
        </w:tc>
        <w:tc>
          <w:tcPr>
            <w:tcW w:w="6877" w:type="dxa"/>
            <w:shd w:val="clear" w:color="auto" w:fill="auto"/>
          </w:tcPr>
          <w:p w14:paraId="6D3D6777" w14:textId="4969EC04" w:rsidR="00396CB1" w:rsidRDefault="001F746F" w:rsidP="00F5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Rebecca Ellison</w:t>
            </w:r>
            <w:r w:rsidR="000A0EDC">
              <w:rPr>
                <w:color w:val="000000"/>
              </w:rPr>
              <w:t xml:space="preserve"> not present. </w:t>
            </w:r>
          </w:p>
        </w:tc>
        <w:tc>
          <w:tcPr>
            <w:tcW w:w="1576" w:type="dxa"/>
            <w:shd w:val="clear" w:color="auto" w:fill="auto"/>
          </w:tcPr>
          <w:p w14:paraId="67B72070" w14:textId="731ADC99" w:rsidR="00396CB1" w:rsidRDefault="00F56A69">
            <w:r>
              <w:t>Rebecca Ellison</w:t>
            </w:r>
          </w:p>
        </w:tc>
        <w:tc>
          <w:tcPr>
            <w:tcW w:w="1101" w:type="dxa"/>
            <w:shd w:val="clear" w:color="auto" w:fill="auto"/>
          </w:tcPr>
          <w:p w14:paraId="77644B37" w14:textId="77777777" w:rsidR="00396CB1" w:rsidRDefault="00396CB1"/>
        </w:tc>
      </w:tr>
      <w:tr w:rsidR="00396CB1" w14:paraId="4176F816" w14:textId="77777777" w:rsidTr="00D229CC">
        <w:trPr>
          <w:trHeight w:val="539"/>
        </w:trPr>
        <w:tc>
          <w:tcPr>
            <w:tcW w:w="1876" w:type="dxa"/>
            <w:shd w:val="clear" w:color="auto" w:fill="auto"/>
          </w:tcPr>
          <w:p w14:paraId="564B6F56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Liaison to Faculty Senate</w:t>
            </w:r>
          </w:p>
        </w:tc>
        <w:tc>
          <w:tcPr>
            <w:tcW w:w="6877" w:type="dxa"/>
            <w:shd w:val="clear" w:color="auto" w:fill="auto"/>
          </w:tcPr>
          <w:p w14:paraId="26FB1780" w14:textId="0D79C8CA" w:rsidR="00396CB1" w:rsidRDefault="001F746F" w:rsidP="001C1DDE">
            <w:r>
              <w:t>Teresa Schwartz present</w:t>
            </w:r>
            <w:r w:rsidR="00C42942">
              <w:t xml:space="preserve">; </w:t>
            </w:r>
            <w:r w:rsidR="000A0EDC">
              <w:t>no meeting in February. Next meeting March 8</w:t>
            </w:r>
            <w:r w:rsidR="000A0EDC" w:rsidRPr="000A0EDC">
              <w:rPr>
                <w:vertAlign w:val="superscript"/>
              </w:rPr>
              <w:t>th</w:t>
            </w:r>
            <w:r w:rsidR="000A0EDC">
              <w:t xml:space="preserve">. </w:t>
            </w:r>
          </w:p>
        </w:tc>
        <w:tc>
          <w:tcPr>
            <w:tcW w:w="1576" w:type="dxa"/>
            <w:shd w:val="clear" w:color="auto" w:fill="auto"/>
          </w:tcPr>
          <w:p w14:paraId="09C15A80" w14:textId="41A95459" w:rsidR="00396CB1" w:rsidRDefault="00430DA3">
            <w:r>
              <w:t>Teresa Schwartz</w:t>
            </w:r>
          </w:p>
        </w:tc>
        <w:tc>
          <w:tcPr>
            <w:tcW w:w="1101" w:type="dxa"/>
            <w:shd w:val="clear" w:color="auto" w:fill="auto"/>
          </w:tcPr>
          <w:p w14:paraId="59B9A189" w14:textId="77777777" w:rsidR="00396CB1" w:rsidRDefault="00396CB1"/>
        </w:tc>
      </w:tr>
      <w:tr w:rsidR="00396CB1" w14:paraId="55BB779E" w14:textId="77777777">
        <w:tc>
          <w:tcPr>
            <w:tcW w:w="1876" w:type="dxa"/>
            <w:shd w:val="clear" w:color="auto" w:fill="auto"/>
          </w:tcPr>
          <w:p w14:paraId="0C182C60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Constituent Concerns</w:t>
            </w:r>
          </w:p>
        </w:tc>
        <w:tc>
          <w:tcPr>
            <w:tcW w:w="6877" w:type="dxa"/>
            <w:shd w:val="clear" w:color="auto" w:fill="auto"/>
          </w:tcPr>
          <w:p w14:paraId="783DB713" w14:textId="7F841083" w:rsidR="00680799" w:rsidRDefault="000A0EDC">
            <w:r>
              <w:t xml:space="preserve">Best Practices Manual </w:t>
            </w:r>
            <w:r w:rsidR="001C1DDE">
              <w:t>Work G</w:t>
            </w:r>
            <w:r w:rsidR="00057B2F">
              <w:t>roup</w:t>
            </w:r>
            <w:r w:rsidR="001C1DDE">
              <w:t>:</w:t>
            </w:r>
            <w:r>
              <w:t xml:space="preserve"> </w:t>
            </w:r>
            <w:r w:rsidR="001C1DDE">
              <w:t xml:space="preserve">Classified Staff </w:t>
            </w:r>
            <w:r>
              <w:t>be willing</w:t>
            </w:r>
            <w:r w:rsidR="001C1DDE">
              <w:t xml:space="preserve"> to vote on formation</w:t>
            </w:r>
            <w:r>
              <w:t xml:space="preserve">. Management Development Series, this should be a next topic. </w:t>
            </w:r>
            <w:r w:rsidR="00057B2F">
              <w:t xml:space="preserve">Lora moved to assemble Work Group, Kristin seconded. Fran called for </w:t>
            </w:r>
            <w:r w:rsidR="00057B2F">
              <w:lastRenderedPageBreak/>
              <w:t xml:space="preserve">vote, 12 approved, Fran abstained from vote. Mary nominated Sue to chair that group, all passed vote. </w:t>
            </w:r>
          </w:p>
          <w:p w14:paraId="49BE16F8" w14:textId="77777777" w:rsidR="00057B2F" w:rsidRDefault="00057B2F"/>
          <w:p w14:paraId="44326C11" w14:textId="77777777" w:rsidR="00057B2F" w:rsidRDefault="00057B2F">
            <w:r>
              <w:t xml:space="preserve">Career Closet and Healthcare Job Fair update. </w:t>
            </w:r>
          </w:p>
          <w:p w14:paraId="15F10CFB" w14:textId="77777777" w:rsidR="00057B2F" w:rsidRDefault="00057B2F">
            <w:r>
              <w:t>Networking Event.</w:t>
            </w:r>
          </w:p>
          <w:p w14:paraId="18128514" w14:textId="77777777" w:rsidR="00057B2F" w:rsidRDefault="00057B2F"/>
          <w:p w14:paraId="166B2430" w14:textId="34E5992A" w:rsidR="00057B2F" w:rsidRDefault="00057B2F">
            <w:r>
              <w:t xml:space="preserve">Campus Lockers </w:t>
            </w:r>
            <w:r w:rsidR="005D02A4">
              <w:t>~ Testing Center being asked on regular basis for locker availability, should this be something the college looks into?</w:t>
            </w:r>
          </w:p>
        </w:tc>
        <w:tc>
          <w:tcPr>
            <w:tcW w:w="1576" w:type="dxa"/>
            <w:shd w:val="clear" w:color="auto" w:fill="auto"/>
          </w:tcPr>
          <w:p w14:paraId="6357309C" w14:textId="77777777" w:rsidR="00430DA3" w:rsidRDefault="001C1DDE">
            <w:r>
              <w:lastRenderedPageBreak/>
              <w:t>Kristin Sherman</w:t>
            </w:r>
          </w:p>
          <w:p w14:paraId="775EB0AF" w14:textId="77777777" w:rsidR="001C1DDE" w:rsidRDefault="001C1DDE"/>
          <w:p w14:paraId="251EDE38" w14:textId="77777777" w:rsidR="001C1DDE" w:rsidRDefault="001C1DDE"/>
          <w:p w14:paraId="2DB77D9C" w14:textId="77777777" w:rsidR="001C1DDE" w:rsidRDefault="001C1DDE"/>
          <w:p w14:paraId="3566F8B3" w14:textId="77777777" w:rsidR="001C1DDE" w:rsidRDefault="001C1DDE"/>
          <w:p w14:paraId="697BCA98" w14:textId="77777777" w:rsidR="001C1DDE" w:rsidRDefault="001C1DDE">
            <w:r>
              <w:t>Lora Warner</w:t>
            </w:r>
          </w:p>
          <w:p w14:paraId="05BB86A4" w14:textId="77777777" w:rsidR="001C1DDE" w:rsidRDefault="001C1DDE"/>
          <w:p w14:paraId="1234F49A" w14:textId="77777777" w:rsidR="001C1DDE" w:rsidRDefault="001C1DDE"/>
          <w:p w14:paraId="2757F997" w14:textId="4EC6875B" w:rsidR="001C1DDE" w:rsidRDefault="001C1DDE">
            <w:r>
              <w:t>Connie Nash</w:t>
            </w:r>
          </w:p>
        </w:tc>
        <w:tc>
          <w:tcPr>
            <w:tcW w:w="1101" w:type="dxa"/>
            <w:shd w:val="clear" w:color="auto" w:fill="auto"/>
          </w:tcPr>
          <w:p w14:paraId="750ED983" w14:textId="77777777" w:rsidR="00396CB1" w:rsidRDefault="00396CB1"/>
        </w:tc>
      </w:tr>
      <w:tr w:rsidR="00396CB1" w14:paraId="5D095057" w14:textId="77777777">
        <w:tc>
          <w:tcPr>
            <w:tcW w:w="1876" w:type="dxa"/>
            <w:shd w:val="clear" w:color="auto" w:fill="auto"/>
          </w:tcPr>
          <w:p w14:paraId="544F7F85" w14:textId="77777777" w:rsidR="00396CB1" w:rsidRDefault="00573393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6877" w:type="dxa"/>
            <w:shd w:val="clear" w:color="auto" w:fill="auto"/>
          </w:tcPr>
          <w:p w14:paraId="08DBFBB8" w14:textId="21EAE28C" w:rsidR="00396CB1" w:rsidRDefault="00573393" w:rsidP="00F56A69">
            <w:r>
              <w:t>There being no further business,</w:t>
            </w:r>
            <w:r w:rsidR="00277D4B">
              <w:t xml:space="preserve"> </w:t>
            </w:r>
            <w:r w:rsidR="00533BF6">
              <w:t xml:space="preserve">Connie </w:t>
            </w:r>
            <w:r w:rsidR="0081391A" w:rsidRPr="0099329E">
              <w:t>moved</w:t>
            </w:r>
            <w:r>
              <w:t xml:space="preserve"> to adjourn the meeting. </w:t>
            </w:r>
            <w:r w:rsidR="00533BF6">
              <w:t xml:space="preserve">Joan </w:t>
            </w:r>
            <w:r>
              <w:t xml:space="preserve">seconded the motion. The meeting was adjourned at </w:t>
            </w:r>
            <w:r w:rsidR="00680799">
              <w:t>11:</w:t>
            </w:r>
            <w:r w:rsidR="00533BF6">
              <w:t>50</w:t>
            </w:r>
            <w:r w:rsidR="00680799">
              <w:t xml:space="preserve"> am.</w:t>
            </w:r>
          </w:p>
        </w:tc>
        <w:tc>
          <w:tcPr>
            <w:tcW w:w="1576" w:type="dxa"/>
            <w:shd w:val="clear" w:color="auto" w:fill="auto"/>
          </w:tcPr>
          <w:p w14:paraId="7A54729E" w14:textId="56A4E0FC" w:rsidR="00396CB1" w:rsidRDefault="00430DA3">
            <w:r>
              <w:t>Fran Moore</w:t>
            </w:r>
          </w:p>
        </w:tc>
        <w:tc>
          <w:tcPr>
            <w:tcW w:w="1101" w:type="dxa"/>
            <w:shd w:val="clear" w:color="auto" w:fill="auto"/>
          </w:tcPr>
          <w:p w14:paraId="14BE211F" w14:textId="77777777" w:rsidR="00396CB1" w:rsidRDefault="00396CB1"/>
        </w:tc>
      </w:tr>
    </w:tbl>
    <w:p w14:paraId="495C0EA5" w14:textId="77777777" w:rsidR="00396CB1" w:rsidRDefault="00396CB1">
      <w:pPr>
        <w:spacing w:after="200" w:line="276" w:lineRule="auto"/>
        <w:rPr>
          <w:sz w:val="24"/>
          <w:szCs w:val="24"/>
        </w:rPr>
      </w:pPr>
    </w:p>
    <w:p w14:paraId="6BAA9F23" w14:textId="379C1636" w:rsidR="00396CB1" w:rsidRDefault="00573393">
      <w:pPr>
        <w:spacing w:after="0" w:line="276" w:lineRule="auto"/>
      </w:pPr>
      <w:r>
        <w:t xml:space="preserve">Next Meeting Date: </w:t>
      </w:r>
      <w:r>
        <w:tab/>
        <w:t xml:space="preserve">Thursday, </w:t>
      </w:r>
      <w:r w:rsidR="00146721">
        <w:t>April 4</w:t>
      </w:r>
      <w:r>
        <w:t>, 11:00, Viking Room</w:t>
      </w:r>
    </w:p>
    <w:p w14:paraId="0BA801B2" w14:textId="77777777" w:rsidR="00396CB1" w:rsidRDefault="00396CB1">
      <w:pPr>
        <w:spacing w:after="0" w:line="276" w:lineRule="auto"/>
      </w:pPr>
    </w:p>
    <w:p w14:paraId="4755C66E" w14:textId="77777777" w:rsidR="00396CB1" w:rsidRDefault="00396CB1">
      <w:pPr>
        <w:spacing w:after="0" w:line="276" w:lineRule="auto"/>
      </w:pPr>
    </w:p>
    <w:p w14:paraId="40AA4FB7" w14:textId="77777777" w:rsidR="00396CB1" w:rsidRDefault="00573393">
      <w:pPr>
        <w:spacing w:after="0" w:line="276" w:lineRule="auto"/>
      </w:pPr>
      <w:r>
        <w:t>Respectfully Submitted,</w:t>
      </w:r>
    </w:p>
    <w:p w14:paraId="60C0EC94" w14:textId="77777777" w:rsidR="00396CB1" w:rsidRDefault="00573393">
      <w:pPr>
        <w:spacing w:after="0" w:line="276" w:lineRule="auto"/>
      </w:pPr>
      <w:r>
        <w:t>Kristin Sherman</w:t>
      </w:r>
      <w:r>
        <w:tab/>
      </w:r>
    </w:p>
    <w:p w14:paraId="6440E672" w14:textId="77777777" w:rsidR="00396CB1" w:rsidRDefault="00573393">
      <w:pPr>
        <w:spacing w:after="0" w:line="276" w:lineRule="auto"/>
      </w:pPr>
      <w:r>
        <w:t>Secretary, Classified Staff Executive Committee</w:t>
      </w:r>
    </w:p>
    <w:sectPr w:rsidR="00396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576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31A1" w14:textId="77777777" w:rsidR="004E2E16" w:rsidRDefault="004E2E16">
      <w:pPr>
        <w:spacing w:after="0" w:line="240" w:lineRule="auto"/>
      </w:pPr>
      <w:r>
        <w:separator/>
      </w:r>
    </w:p>
  </w:endnote>
  <w:endnote w:type="continuationSeparator" w:id="0">
    <w:p w14:paraId="4A45A09F" w14:textId="77777777" w:rsidR="004E2E16" w:rsidRDefault="004E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F62" w14:textId="77777777" w:rsidR="00186AAB" w:rsidRDefault="00186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2CB" w14:textId="5B90FAEC" w:rsidR="00396CB1" w:rsidRDefault="00573393">
    <w:pPr>
      <w:pBdr>
        <w:top w:val="nil"/>
        <w:left w:val="nil"/>
        <w:bottom w:val="nil"/>
        <w:right w:val="nil"/>
        <w:between w:val="nil"/>
      </w:pBdr>
      <w:tabs>
        <w:tab w:val="center" w:pos="504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Updated: February 2016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D7279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325BB4A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</w:p>
  <w:p w14:paraId="032F1F4D" w14:textId="77777777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441D" w14:textId="77777777" w:rsidR="00186AAB" w:rsidRDefault="00186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3720" w14:textId="77777777" w:rsidR="004E2E16" w:rsidRDefault="004E2E16">
      <w:pPr>
        <w:spacing w:after="0" w:line="240" w:lineRule="auto"/>
      </w:pPr>
      <w:r>
        <w:separator/>
      </w:r>
    </w:p>
  </w:footnote>
  <w:footnote w:type="continuationSeparator" w:id="0">
    <w:p w14:paraId="6EE69F87" w14:textId="77777777" w:rsidR="004E2E16" w:rsidRDefault="004E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4010" w14:textId="77777777" w:rsidR="00186AAB" w:rsidRDefault="00186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DE49" w14:textId="6AD069B9" w:rsidR="00396CB1" w:rsidRDefault="0039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A26F" w14:textId="77777777" w:rsidR="00186AAB" w:rsidRDefault="0018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15B"/>
    <w:multiLevelType w:val="hybridMultilevel"/>
    <w:tmpl w:val="9DAC75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64617A0"/>
    <w:multiLevelType w:val="hybridMultilevel"/>
    <w:tmpl w:val="F85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D7D"/>
    <w:multiLevelType w:val="hybridMultilevel"/>
    <w:tmpl w:val="DBA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20D2"/>
    <w:multiLevelType w:val="hybridMultilevel"/>
    <w:tmpl w:val="58A0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CF2"/>
    <w:multiLevelType w:val="hybridMultilevel"/>
    <w:tmpl w:val="D11E0C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C0589"/>
    <w:multiLevelType w:val="hybridMultilevel"/>
    <w:tmpl w:val="FF3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1"/>
    <w:rsid w:val="00057B2F"/>
    <w:rsid w:val="0007057D"/>
    <w:rsid w:val="000A0EDC"/>
    <w:rsid w:val="00146721"/>
    <w:rsid w:val="00186AAB"/>
    <w:rsid w:val="001C1DDE"/>
    <w:rsid w:val="001F746F"/>
    <w:rsid w:val="00277D4B"/>
    <w:rsid w:val="002C3F85"/>
    <w:rsid w:val="00316C85"/>
    <w:rsid w:val="00336D3B"/>
    <w:rsid w:val="00396CB1"/>
    <w:rsid w:val="00427B93"/>
    <w:rsid w:val="00430DA3"/>
    <w:rsid w:val="004E2E16"/>
    <w:rsid w:val="00511655"/>
    <w:rsid w:val="00533BF6"/>
    <w:rsid w:val="00573393"/>
    <w:rsid w:val="005D02A4"/>
    <w:rsid w:val="00680799"/>
    <w:rsid w:val="006B17C3"/>
    <w:rsid w:val="006C5184"/>
    <w:rsid w:val="006E50B2"/>
    <w:rsid w:val="00771B41"/>
    <w:rsid w:val="007D3A10"/>
    <w:rsid w:val="0081391A"/>
    <w:rsid w:val="0090543A"/>
    <w:rsid w:val="0099329E"/>
    <w:rsid w:val="009A012B"/>
    <w:rsid w:val="009F1A8E"/>
    <w:rsid w:val="00A7399E"/>
    <w:rsid w:val="00A90EC3"/>
    <w:rsid w:val="00AA35EF"/>
    <w:rsid w:val="00B06984"/>
    <w:rsid w:val="00B51530"/>
    <w:rsid w:val="00BB7AEB"/>
    <w:rsid w:val="00BD1912"/>
    <w:rsid w:val="00BF5DBF"/>
    <w:rsid w:val="00C34772"/>
    <w:rsid w:val="00C35010"/>
    <w:rsid w:val="00C42942"/>
    <w:rsid w:val="00CF3B82"/>
    <w:rsid w:val="00D2259E"/>
    <w:rsid w:val="00D229CC"/>
    <w:rsid w:val="00D46CEE"/>
    <w:rsid w:val="00D639FA"/>
    <w:rsid w:val="00DB717F"/>
    <w:rsid w:val="00E27EE9"/>
    <w:rsid w:val="00E54181"/>
    <w:rsid w:val="00E75207"/>
    <w:rsid w:val="00E773E0"/>
    <w:rsid w:val="00E83869"/>
    <w:rsid w:val="00EC42C8"/>
    <w:rsid w:val="00EE6CAA"/>
    <w:rsid w:val="00EF08D3"/>
    <w:rsid w:val="00F202A8"/>
    <w:rsid w:val="00F56A69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F590AB"/>
  <w15:docId w15:val="{E0D76916-3072-4BAA-BB5F-235832C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AB"/>
  </w:style>
  <w:style w:type="paragraph" w:styleId="Footer">
    <w:name w:val="footer"/>
    <w:basedOn w:val="Normal"/>
    <w:link w:val="FooterChar"/>
    <w:uiPriority w:val="99"/>
    <w:unhideWhenUsed/>
    <w:rsid w:val="0018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Sherman</dc:creator>
  <cp:lastModifiedBy>Jefferson College</cp:lastModifiedBy>
  <cp:revision>9</cp:revision>
  <dcterms:created xsi:type="dcterms:W3CDTF">2019-03-06T21:20:00Z</dcterms:created>
  <dcterms:modified xsi:type="dcterms:W3CDTF">2019-04-05T18:31:00Z</dcterms:modified>
</cp:coreProperties>
</file>